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ba95" w14:textId="00eba95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>﻿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закон, 10/19, 6/20, 129/21 и 92/23), члана 17. став 4. и члана 24. Закона о Влади („Службени гласник РС”, бр. 55/05, 71/05 – исправка, 101/07, 65/08, 16/11, 68/12 – УС, 72/12, 7/14 – УС, 44/14 и 30/18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средњем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10 од 9. фебруара 2024.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појединачних предмета, изборних програма (у даљем тексту: предмет) и владања и друга питања од значаја за оцењивање ученика и одраслих у средњем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сврха оцењивања је да унапређује квалитет процеса учења.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стално прати остваривање прописаних циљева, исхода, стандарда постигнућа ученика и компетенција из стандарда квалификација, као и напредовања ученика у развијању компетенција у току савладавања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којом се код ученика развија активан однос према учењу, подстиче мотивација за учење, развијају радне навике, а ученик се оспособљава за објективну процену сопствених постигнућа и постигнућа других ученика, при чему развија одређени систем вредности.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Како би се омогућила ефикасност учења, наставник се руководи следећим принципима при оцењивању: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поузданост: означава усаглашеност оцене са утврђеним, јавним и прецизним критеријумима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ваљаност: оцена исказује ефекте учења (оствареност исхода, ангажовање и напредовање ученика);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уважавање индивидуалних разлика, образовних потреба, узраста, претходних постигнућа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објективност у оцењивању према утврђеним критеријумима.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и врсте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предмета и владања,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документацији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електронска и/или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прикупљених формативним оцењивањем могу се извести оцене које се уносе у књигу евиденције о образовно-васпитном раду, која се води у електронском и/или штампаном формату (у даљем тексту: дневник рада), у складу са критеријумима прописаним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подацима, у смислу овог правилника, подразумевају се подаци о знањима, вештинама, ангажовању, самосталности и одговорности према раду, а у складу ca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целине, модула или на крају првог и другог полугодишта, из предмета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Најмање једном у току полугодишта, школа на седницама одељенских већа врши евиденцију и процену сумативног оцењивања, о чијим резултатима обавештава родитеља, односно другог законског заступника ученика (у даљем тексту: родитељ).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су, по правилу, бројчане и уносе се у дневник рада и у педагошку документацију.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и сумативно оцењивање део су јединственог процеса оцењивања заснованог на унапред утврђеним критеријумима.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остварености прописаних циљева, исхода учења, стандарда постигнућа и развијених компетенција, као и напредовања и развоја ученика и показатељ је квалитета и ефикасности заједничког рада наставника, ученика и школе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спроведеном поступку оцењивања, са образложењем.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Оценом се изражава: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оствареност циљева, као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ангажовање ученика у настави;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напредовање у односу на претходни период;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препорука за даље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Оствареност циљева, као и прописаних, односно прилагођених стандарда постигнућа, достизање исхода и развијање компетенција у току савладавања програма предмета процењује се на основу: овладаности појмовном структуром и терминологијом; разумевања, примене и вредновања научених поступака и процедура и решавања проблема; рада са подацима и информацијама; интерпретирања, закључивања и доношења одлука; вештина комуникације и изражавања у различитим формама; овладаности моторичким вештинама; извођења радних задатака.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ученика обухвата: активно учествовање у настави, одговоран однос према постављеним задацима, сарадњу са другима и показано интересовање и спремност за учење и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Напредовање у односу на претходни период исказује се оценом, чиме се уважава остварена разлика у достизању критеријума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Препорука за даље напредовање ученика јасно указује ученику на то шта треба да побољша у наредном периоду и саставни је део повратне информације уз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Бројчане оцене су: одличан (5), врло добар (4), добар (3), довољан (2) и недовољан (1).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предмета због односа ученика према ваннаставним активностима или непримереног понашања у школи или у другим организацијама у којима се остварује образовно-васпитни рад.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Критеријуми бројчаног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Критеријум је објективна мера на основу које се процењује успешност ученика у остваривању образовних исхода и развијању компетенција. Критеријуми су дефинисани тако да укључују и елементе општих и међупредметних компетенција и усаглашавају се са исходима предмета и модула.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Јединствени критеријуми за бројчано оцењивање за појединачне наставне предмете, утврђују се на нивоу стручних већа школе.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бира, повезује и вреднује различите врсте и изворе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формулише претпоставке, проверава их и аргументује решења, ставове и одлуке;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решава проблеме који имају и више решења, вреднује и образлаже решења и примењене поступке;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логички организује и самостално тумачи сложене садржинске целине и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повезује садржаје и концепте из различитих области са ситуацијама из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пореди и разврстава различите врсте података према више критеријума истовремено;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заузима ставове на основу сопствених тумачења и аргумената;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уме да анализира проблем, изврши избор одговарајуће процедуре и поступака у решавању нових проблемских ситуација;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влада моторичким вештинама које захтевају сложеније склопове покрета, брзину и висок степен координације;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планира и организује краткорочне и дугорочне активности, утврђује приоритете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разуме и самостално објашњава основне појмове и везе између њих;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разврстава различите врсте података у основне категорије према задатом критеријуму;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уме да формулише своје ставове, процене и одлуке и објасни начин како је дошао до њих;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бира и примењује одговарајуће поступке и процедуре у решавању проблемских ситуација у познатом контексту;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уме јасно да искаже одређени садржај у складу са захтевом и на одговарајући начин (усмено, писано, графички, практично, ликовно и др.), укључујући коришћење информационих технологија;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изводи основне моторичке вештине угледајући се на модел (уз демонстрацију);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планира и организује краткорочне активности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показује заинтересованост за сопствени процес учења, уважава препоруке за напредовање и делимично их реализује.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познаје и разуме кључне појмове и информације и повезује их на основу задатог критеријума;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усвојио је одговарајућу терминологију;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закључује директно на основу поређења и аналогије са конкретним примером;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способан је да се определи и искаже став;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примењује одговарајуће поступке и процедуре у решавању једноставних проблемских ситуација у познатом контексту;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уме јасно да искаже појединости у оквиру одређеног садржаја, држећи се основног захтева и на одговарајући начин (усмено, писано, графички, практично, ликовно и др.), укључујући и коришћење информационих технологија;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влада основним моторичким вештинама и реализује их уз подршку;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планира и организује краткорочне активности на основу задатих услова и ресурса;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повремено показује заинтересованост за сопствени процес учења, а препоруке за напредовање реализује уз стално праћење.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Изборни програми верска настава и грађанско васпитање, оцењују се описно на основу остварености циљева, исхода,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Уважавање индивидуалних разлика</w:t>
      </w:r>
      <w:r>
        <w:br/>
      </w:r>
      <w:r>
        <w:rPr>
          <w:rFonts w:ascii="Verdana"/>
          <w:b/>
          <w:i w:val="false"/>
          <w:color w:val="000000"/>
          <w:sz w:val="22"/>
        </w:rPr>
        <w:t>приликом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се обавља уз уважавање способности ученика, степена спретности и умешности.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исхода, стандарда постигнућа, као и на основу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из става 3. овог члана који стиче образовање и васпитање уз прилагођавање начина рада, простора и услова, оцењује се на основу свог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могућности, као и друге специфичне тешкоће.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из става 3. овог члана који стиче образовање и васпитање уз прилагођавање и измену садржаја и исхода образовно-васпитног рада, оцењује се на основу свог ангажовања и степена остварености прилагођених циљева и исхода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планирања рада и даљег праћења напредовања ученика, наставник на почетку школске године процењује степен развијености компетeнција ученика у оквиру одређене области, предмета, модула или теме од значаја за наставу у тој школској години (у даљем тексту: иницијално процењивање).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настава реализује према дуалном моделу образовања, наставник – координатор учења кроз рад, спроводи иницијално процењивање у сарадњи са инструктором из компаније у којој се одвија учење кроз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Припрему за реализацију иницијалног процењивања наставник спроводи у сарадњи са наставницима истог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бројчано, али се ученику даје повратна информација о постигнућима.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иницијалног процењивања користе се и као податак за даље унапређивање рада школе у области наставе и учења.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практичне наставе и вежби у стручном образовању, остварује се и проценом практичног знања, вештина и компетенција ученика у процесу израде практичног рада, самосталности у изради практичног рада, употребе инструмената, материјала, алата и других средстава, употребе стручне терминологије, примене мера безбедности и здравља на раду према себи, другима и околини. Усменим и писменим испитивањем проверава се познавање и разумевање поступка извођења захтеване радње а посматрањем процеса израде радног задатка уз помоћ различитих инструмената/протокола за посматрања, оцењује се тачност/исправност, брзина и прецизност извођења радње.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– координатор учења кроз рад оцењује ученике на основу прикупљених података о постигнућима ученика од инструктора и непосредним увидом у реализацију учења кроз рад и резултате процене практичних вештина који се спроводе код послодавца или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Постигнућа ученика оцењују се и на основу активности и резултата рада, као што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излагање и представљање (уметнички наступи, спортске активности, изложбе радова, резултати истраживања, извештаји, учешће у дебати и дискусији, дизајнерска решења, практични радови, учешће на такмичењима и смотрама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продукти рада (модели, макете, постери, графички радови, цртежи, есеји, домаћи задаци, презентације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учешће и ангажовање у различитим облицима групног рада и на пројектима, укључујући и интердисциплинарне пројекте;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учешће у активностима самовредновања и вршњачког вредновања;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збирка одабраних ученикових радова – портфолио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Јединствени критеријуми оцењивања утврђују се на нивоу стручних већа у оквиру истог и/или сродних предмета и усвајају се на педагошком колегијуму. Оцењивање из истог предмета у једној школи изводи се на основу истих критеријума и упоредивих инструмената оцењивања.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писаних провера дужих од 15 минута уписује се у дневник рада и објављује се за свако одељење на огласној табли школе, односно на званичној интернет страни школе, четири пута у току школске године према годишњем плану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из става 1. овог члана може да се планира највише једна провера у дану, односно највише три провере из става 1. овог члана током недеље.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из става 1. овог члана, утврђује одељењско веће на препоруку педагошког колегијума.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наставним садржајима који ће се проверавати према распореду из става 1. овог члана,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Провера, праћење и вредновање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добијена после писане провере постигнућа уписује се у дневник рада у року од осам дана од дана провере.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после писане провере постигнућа, више од половине ученика једног одељења који су радили писану проверу, добије недовољну оцену, писана провера се поништава и понaвља за ученика који је добио недовољну оцену и за ученика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из става 4. овог члана понавља се само једанпут и може да буде организована на часу допунске наставе. Приликом планирања поновљене провере, наставник је у обавези да поштује одредбе члана 15. став 2.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 организовања поновљене провере, наставник је дужан да одржи допунску наставу, односно да организује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родитељ, има право на образложење оцене, као и право увида у рад ученика (писане радове, писане и контролне задатке, тестове знања, производе практичног рада, презентације и др.) на основу кога је оцена дата.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Наставничко, одељењско и стручна већа планирају, прате и анализирају оцењивање и предлажу мере за унапређивање квалитета оцењивања и постигнућа ученика.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ученика који је оправдано одсутан са наставе дуже од 15 радних дана у континуитету, школа је дужна да направи план оцењивања и да о њему обавести ученика и родитеља, имајући у виду најбољи интерес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предмета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три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Изузетно, уколико је недељни фонд предмета мањи од два часа, ученик се оцењује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изборног програма верска настава је: истиче се, добар и задовољава.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изборног програма грађанско васпитање је: веома успешан и успешан.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музичке и балетске школе се на крају другог полугодишта закључује годишња оцена из главног предмета. Уколико је годишња оцена позитивна, ученик полаже годишњи испит из главног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годишњем испиту из главног предмета, закључну оцену утврђује комисија већином гласова од укупног броја чланова комисије, у складу са Законом, на основу показаног знања и вештине на испиту, годишње оцене на крају другог полугодишта и остварености прописаних циљева и исхода. Оцена комисије је коначна, односно, не утврђује се на одељењском већу.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музичке или балетске школе полаже годишњи испит и из предмета утврђеног планом и програмом наставе и учења, на начин прописан ст. 7. и 8.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оцењен најмање три пута из предмета у току полугодишта, не може се утврдити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10. овог члана, ако је недељни фонд часова предмета мањи од два часа, ученику се може утврдити закључна оцена ако је оцењен најмање два пута у полугодишту. У случају када због угрожености безбедности и здравља ученика и запослених није могуће оценити ученика потребан број пута, ученику се може утврдити закључна оцена ако је оцењен једном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Предметни наставник који није утврдио прописан број оцена у току полугодишта, обавезан је да ученику који редовно похађа наставу, а нема 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предметни наставник, из било којих разлога, није у могућности да организује час из става 12. овог члана, школа је дужна да обезбеди одговарајућу стручну замену.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околностима када два или више наставника предлажу јединствену оцену: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предлог закључне оцене из предмета одређује се као аритметичка средина предлога закључних оцена сваког од наставника и на основу усаглашавања мишљења два или више наставника у односу на утврђене критеријуме;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може се предложити позитивна оцена уколико наставник једног дела предмета предлаже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предмета, по правилу, је недовољан (1), ако је аритметичка средина свих појединачних оцена мања од 1,50.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Одељењско веће може да промени предлог закључне оцене предметног наставника искључиво уз образложење према критеријумима утврђеним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Одељењско веће утврђује нову оцену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19. овог члана, евидентира се у дневнику рада уз напомену,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рада у предвиђену рубрику.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самосталног модула утврђује се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уз присуство одељењског старешине или стручног сарадника или на часу допунске наставе у току трајања полугодишта.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на крају првог полугодишта није оцењен, у складу са посебним законом, из једног или више предмета због одсуствовања са наставе, не утврђује се општи успех на крају првог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из става 1. овог члана у рубрику у оквиру обрасца евиденције, односно обрасца јавне исправе у којој се истиче општи успех, уносе се речи: ,,успех није утврђенˮ.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којем је у првом полугодишту закључена оцена из предмета, а који у другом полугодишту није оцењен, пре упућивања на разредни испит школа може, имајући у виду најбољи интерес ученика, да омогући оцењивање у складу са посебним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оцењује се бројчано, најмање два пута у току полугодишта, као и на крају полугодишта и утиче на општи успех.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на дужем кућном и болничком лечењу, ученика који стиче средње образовање и васпитање код куће и ученика за којег је организована настава на даљину,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ванредног ученика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у обавези да континуирано прати, анализира, благовремено предузима мере у циљу развијања одговорног понашања ученика и свих учесника у образовно-васпитном процесу.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Критеријуми за утврђивање бројчане оцене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у току школске године,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За изречену меру укор одељењског старешине ученику се утврђује оцена из владања – врло добро (4)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За изречену меру укор одељењског већа ученику се утврђује оцена из владања – добро (3)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За изречену меру укор директора ученику се утврђује оцена из владања – задовољавајуће (2)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За изречену меру укор наставничког већа ученику се утврђује оцена из владања – незадовољавајуће (1)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неоправдано изостаје са наставе, утврђује се оцена из владања у току првог и другог полугодишта, уколико након благовремено предузетих мера и активности појачаног васпитног рада и обавештавања родитеља, није дошло до позитивне промене у понашању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примерно (5)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Истиче се у испуњавању школских обавеза које се односе на наставу и друге облике рада, осим у ситуацијама оправдане спречености;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Представља пример за угледање у односима које успоставља са запосленима у школи и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Истиче се у развоју и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Својим понашањем и иницијативама које покреће промовише позитивне вредности, хуманост, солидарност и одговорност према себи, другима и окружењу;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врло добро (4)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осам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Испуњава школске обавезе које се односе на наставу и друге облике рада, осим у ситуацијама оправдане спречености;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Показује коректност у односу према запосленима у школи и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Прихвата и примењује правила у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Преузима одговорност за своје поступке, односно коригује своје понашање након опомене или изречене васпитне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добро (3)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највише петнаест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Повремено постоје ситуације када га је потребно опомињати на испуњавање школских обавеза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Повремено постоје ситуације када га је потребно опомињати на обавезност коректног понашања према запосленима у школи и ученицима; Повремено постоје ситуације када га је потребно опомињати на правила у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Прихвата одговорност за своје понашање и коригује га у појачаном 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задовољавајуће (2) добија ученик који испуњава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највише двадесет пет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испуњавање школских обавеза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обавезност коректног понашања према запосленима у школи и ученицима, при чему углавном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правила у неговању атмосфере другарства и конструктивног решавања конфликата у вршњачкој популацији, при чему углавном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Углавном не прихвата одговорност за своје понашање, због чега изостаје корекција понашања у појачаном 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незадовољавајуће (1) добија ученик који испуњава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више од двадесет пет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 поред опомена и појачаног васпитног рада не испуњава школске обавезе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крши правила коректног понашања према запосленима у школи и ученицима, при чему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крши правила у неговању атмосфере другарства и конструктивног решавања конфликата у вршњачкој популацији, при чему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 прихвата одговорност за своје понашање, односно кршење правила;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 поправља своје понашање након појачаног васпитног рада.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у обавези да евидентиране изостанке ученика утврди као оправдане или неоправдане одмах, а најкасније у року од осам дана од дана повратка ученика на наставу.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става 1. овог члана,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утврђује одељењско веће на предлог одељењског старешине на крају првог и другог полугодишта,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мера, предузетих активности и њихових ефеката, а нарочито на основу његовог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 и сопственим правима и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у школи и другим организацијама у којима се остварују поједини облици образовно-васпитног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имовини школе, имовини других лица или организацијама у којима се остварују настава или поједини облици образовно-васпитног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заштити и очувању животне средине;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друштвено-корисном раду и хуманитарним активностима.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закључивања оцене, одељењско веће узима у обзир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друштвено-користан рад и хуманитарне активности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дошло до позитивних промена у понашању ученика, његова закључна оцена из владања може бити већа од аритметичке средине свих утврђених оцена.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дошло до негативних промена у понашању ученика, његова закључна оцена из владања може бити мања од аритметичке средине свих утврђених оцена.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на основу остварености прописаних циљева, исхода, стандарда постигнућа ученика и стандарда квалификација, већином гласова укупног броја чланова комисије, у складу са Законом. Оцена комисије је коначна, односно, не утврђује се на одељењском већу.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може дневно да полаже испит само из једног предмета.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ученика утврђује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не утврђује се ученику који има недовољну оцену из предмета или је неоцењен из предмета до окончања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предмета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не утврђује се ни у случају када је ученик неоцењен из предмета који се оцењује описном оценом.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 и родитељи се обавештавају о критеријумима, начину, поступку, динамици, распореду оцењивања предмета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владању, редовности похађања наставе и другим питањима од значаја за образовање и васпитање.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унети у педагошку документацију користе се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средњем образовању и васпитању („Службени гласник РС”, бр. 82/15, 59/20 и 95/22).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110-00-251/2023-07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5. фебруара 2024.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проф. др </w:t>
      </w:r>
      <w:r>
        <w:rPr>
          <w:rFonts w:ascii="Verdana"/>
          <w:b/>
          <w:i w:val="false"/>
          <w:color w:val="000000"/>
          <w:sz w:val="22"/>
        </w:rPr>
        <w:t>Славица Ђукић Дејановић,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