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ba95" w14:textId="00eba95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>﻿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75. став 5. Закона о основама система образовања и васпитања („Службени гласник РС”, бр. 88/17, 27/18 – др. закон, 10/19, 6/20, 129/21 и 92/23),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просвете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оцењивању ученика у средњем образовању и васпитању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10 од 9. фебруара 2024.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Правилника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утврђују се начин, поступак и критеријуми оцењивања успеха из појединачних предмета, изборних програма (у даљем тексту: предмет) и владања и друга питања од значаја за оцењивање ученика и одраслих у средњем образовању и васпитању (у даљем тексту: ученик).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Сврха и принципи оцењивања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Основна сврха оцењивања је да унапређује квалитет процеса учења.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 је саставни део процеса наставе и учења којим се стално прати остваривање прописаних циљева, исхода, стандарда постигнућа ученика и компетенција из стандарда квалификација, као и напредовања ученика у развијању компетенција у току савладавања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 је континуирана педагошка активност којом се код ученика развија активан однос према учењу, подстиче мотивација за учење, развијају радне навике, а ученик се оспособљава за објективну процену сопствених постигнућа и постигнућа других ученика, при чему развија одређени систем вредности.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Како би се омогућила ефикасност учења, наставник се руководи следећим принципима при оцењивању: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поузданост: означава усаглашеност оцене са утврђеним, јавним и прецизним критеријумима оцењивања;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ваљаност: оцена исказује ефекте учења (оствареност исхода, ангажовање и напредовање ученика);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оцењивање без дискриминације и издвајања по било ком основу;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уважавање индивидуалних разлика, образовних потреба, узраста, претходних постигнућа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објективност у оцењивању према утврђеним критеријумима.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и врсте оцењивања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се оцењује из предмета и владања, у складу са Законом и овим правилником.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је описна и бројчана.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Формативно оцењивање, у смислу овог правилника,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 педагошком документацијом, у смислу овог правилника, сматра се електронска и/или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података прикупљених формативним оцењивањем могу се извести оцене које се уносе у књигу евиденције о образовно-васпитном раду, која се води у електронском и/или штампаном формату (у даљем тексту: дневник рада), у складу са критеријумима прописаним овим правилником.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 подацима, у смислу овог правилника, подразумевају се подаци о знањима, вештинама, ангажовању, самосталности и одговорности према раду, а у складу ca школским програмом.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Сумативно оцењивање, у смислу овог правилника, јесте вредновање постигнућа ученика на крају програмске целине, модула или на крају првог и другог полугодишта, из предмета и владања.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Најмање једном у току полугодишта, школа на седницама одељенских већа врши евиденцију и процену сумативног оцењивања, о чијим резултатима обавештава родитеља, односно другог законског заступника ученика (у даљем тексту: родитељ).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Оцене добијене сумативним оцењивањем су, по правилу, бројчане и уносе се у дневник рада и у педагошку документацију.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Формативно и сумативно оцењивање део су јединственог процеса оцењивања заснованог на унапред утврђеним критеријумима.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представља објективну и поуздану меру остварености прописаних циљева, исхода учења, стандарда постигнућа и развијених компетенција, као и напредовања и развоја ученика и показатељ је квалитета и ефикасности заједничког рада наставника, ученика и школе у целини.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је јавна и саопштава се ученику одмах по спроведеном поступку оцењивања, са образложењем.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Оценом се изражава: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ангажовање ученика у настави;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напредовање у односу на претходни период;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препорука за даље напредовање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Оствареност циљева, као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Напредовање у односу на претходни период исказује се оценом, чиме се уважава остварена разлика у достизању критеријума постигнућа.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Бројчане оцене су: одличан (5), врло добар (4), добар (3), довољан (2) и недовољан (1).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се не може умањити оцена из предмета због односа ученика према ваннаставним активностима или непримереног понашања у школи или у другим организацијама у којима се остварује образовно-васпитни рад.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Критеријуми бројчаног оцењивања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Критеријум је објективна мера на основу које се процењује успешност ученика у остваривању образовних исхода и развијању компетенција. Критеријуми су дефинисани тако да укључују и елементе општих и међупредметних компетенција и усаглашавају се са исходима предмета и модула.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Јединствени критеријуми за бројчано оцењивање за појединачне наставне предмете, утврђују се на нивоу стручних већа школе.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одличан (5) добија ученик који је у стању да: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бира, повезује и вреднује различите врсте и изворе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формулише претпоставке, проверава их и аргументује решења, ставове и одлуке;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решава проблеме који имају и више решења, вреднује и образлаже решења и примењене поступке;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врло добар (4) добија ученик који је у стању да: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логички организује и самостално тумачи сложене садржинске целине и информације;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повезује садржаје и концепте из различитих области са ситуацијама из живота;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пореди и разврстава различите врсте података према више критеријума истовремено;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заузима ставове на основу сопствених тумачења и аргумената;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уме да анализира проблем, изврши избор одговарајуће процедуре и поступака у решавању нових проблемских ситуација;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влада моторичким вештинама које захтевају сложеније склопове покрета, брзину и висок степен координације;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планира и организује краткорочне и дугорочне активности, утврђује приоритете и одређује потребно време и ресурсе;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континуирано показује заинтересованост за сопствени процес учења, уважава препоруке за напредовање и углавном их реализује.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добар (3) добија ученик који је у стању да: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разуме и самостално објашњава основне појмове и везе између њих;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разврстава различите врсте података у основне категорије према задатом критеријуму;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уме да формулише своје ставове, процене и одлуке и објасни начин како је дошао до њих;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бира и примењује одговарајуће поступке и процедуре у решавању проблемских ситуација у познатом контексту;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уме јасно да искаже одређени садржај у складу са захтевом и на одговарајући начин (усмено, писано, графички, практично, ликовно и др.), укључујући коришћење информационих технологија;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изводи основне моторичке вештине угледајући се на модел (уз демонстрацију);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планира и организује краткорочне активности и одређује потребно време и ресурсе;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показује заинтересованост за сопствени процес учења, уважава препоруке за напредовање и делимично их реализује.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довољан (2) добија ученик који је у стању да: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познаје и разуме кључне појмове и информације и повезује их на основу задатог критеријума;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усвојио је одговарајућу терминологију;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закључује директно на основу поређења и аналогије са конкретним примером;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способан је да се определи и искаже став;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примењује одговарајуће поступке и процедуре у решавању једноставних проблемских ситуација у познатом контексту;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уме јасно да искаже појединости у оквиру одређеног садржаја, држећи се основног захтева и на одговарајући начин (усмено, писано, графички, практично, ликовно и др.), укључујући и коришћење информационих технологија;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влада основним моторичким вештинама и реализује их уз подршку;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планира и организује краткорочне активности на основу задатих услова и ресурса;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повремено показује заинтересованост за сопствени процес учења, а препоруке за напредовање реализује уз стално праћење.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Изборни програми верска настава и грађанско васпитање, оцењују се описно на основу остварености циљева, исхода, постигнућа и ангажовања.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Уважавање индивидуалних разлика</w:t>
      </w:r>
      <w:r>
        <w:br/>
      </w:r>
      <w:r>
        <w:rPr>
          <w:rFonts w:ascii="Verdana"/>
          <w:b/>
          <w:i w:val="false"/>
          <w:color w:val="000000"/>
          <w:sz w:val="22"/>
        </w:rPr>
        <w:t>приликом оцењивања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 се обавља уз уважавање способности ученика, степена спретности и умешности.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из става 3. овог члана који стиче образовање и васпитање уз прилагођавање начина рада, простора и услова, оцењује се на основу свог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могућности, као и друге специфичне тешкоће.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из става 3. овог члана који стиче образовање и васпитање уз прилагођавање и измену садржаја и исхода образовно-васпитног рада, оцењује се на основу свог ангажовања и степена остварености прилагођених циљева и исхода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и поступак оцењивања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планирања рада и даљег праћења напредовања ученика, наставник на почетку школске године процењује степен развијености компетeнција ученика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настава реализује према дуалном моделу образовања, наставник – координатор учења кроз рад, спроводи иницијално процењивање у сарадњи са инструктором из компаније у којој се одвија учење кроз рад.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Припрему за реализацију иницијалног процењивања наставник спроводи у сарадњи са наставницима истог предмета.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 иницијалног процењивања не оцењује се бројчано, али се ученику даје повратна информација о постигнућима.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иницијалног процењивања користе се и као податак за даље унапређивање рада школе у области наставе и учења.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Оцењивање практичне наставе и вежби у стручном образовању, остварује се и проценом практичног знања, вештина и компетенција ученика у процесу израде практичног рада, самосталности у изради практичног рада, употребе инструмената, материјала, алата и других средстава, употребе стручне терминологије, примене мера безбедности и здравља на раду према себи, другима и околини.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инструмената/протокола за посматрања, оцењује се тачност/исправност, брзина и прецизност извођења радње.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 – координатор учења кроз рад оцењује ученике на основу прикупљених података о постигнућима ученика од инструктора и непосредним увидом у реализацију учења кроз рад и резултате процене практичних вештина који се спроводе код послодавца или у школи.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Постигнућа ученика оцењују се и на основу активности и резултата рада, као што 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излагање и представљање (уметнички наступи, спортске активности, изложбе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продукти рада (модели, макете, постери, графички радови, цртежи, есеји, домаћи задаци, презентације и др.);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учешће и ангажовање у различитим облицима групног рада и на пројектима, укључујући и интердисциплинарне пројекте;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учешће у активностима самовредновања и вршњачког вредновања;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збирка одабраних ученикових радова – портфолио и др.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Јединствени критеријуми оцењивања утврђују се на нивоу стручних већа у оквиру истог и/или сродних предмета и усвајају се на педагошком колегијуму. Оцењивање из истог предмета у једној школи изводи се на основу истих критеријума и упоредивих инструмената оцењивања.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Распоред писаних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школе, четири пута у току школске године према годишњем плану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Распоредом из става 1. овог члана може да се планира највише једна провера у дану, односно највише три провере из става 1. овог члана током недеље.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Распоред из става 1. овог члана, утврђује одељењско веће на препоруку педагошког колегијума.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 из става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 је дужан да обавести ученике о наставним садржајима који ће се проверавати према распореду из става 1. овог члана, најкасније пет дана пре провере.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Провера, праћење и вредновање постигнућа ученика обавља се на сваком часу.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у току часа може да буде само једанпут оцењен.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добијена после писане провере постигнућа уписује се у дневник рада у року од осам дана од дана провере.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после писане провере постигнућа, више од половине ученика једног одељења који су радили писану проверу, добије недовољну оцену, писана провера се поништава и понaвља за ученика који је добио недовољну оцену и за ученика који није задовољан оценом.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Провера из става 4. овог члана понавља се само једанпут и може да буде организована на часу допунске наставе. Приликом планирања поновљене провере, наставник је у обавези да поштује одредбе члана 15. став 2. овог правилника.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 организовања поновљене провере, наставник је дужан да одржи допунску наставу, односно да организује допунски рад.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и родитељ, има право на образложење оцене, као и право увида у рад ученика (писане радове, писане и контролне задатке, тестове знања, производе практичног рада, презентације и др.) на основу кога је оцена дата.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Наставничко, одељењско и стручна већа планирају, прате и анализирају оцењивање и предлажу мере за унапређивање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ученика који је оправдано одсутан са наставе дуже од 15 радних дана у континуитету, школа је дужна да направи план оцењивања и да о њему обавести ученика и родитеља, имајући у виду најбољи интерес ученика.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Закључна оцена из предмета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се оцењује најмање три пута у полугодишту.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Изузетно, уколико је недељни фонд предмета мањи од два часа, ученик се оцењује најмање два пута у полугодишту.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утврђује одељењско веће на предлог предметног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изборног програма верска настава је: истиче се, добар и задовољава.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изборног програма грађанско васпитање је: веома успешан и успешан.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музичке и балетске школе се на крају другог полугодишта закључује годишња оцена из главног предмета. Уколико је годишња оцена позитивна, ученик полаже годишњи испит из главног предмета.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годишњем испиту из главног предмета, закључну оцену утврђује комисија већином гласова од укупног броја чланова комисије, у складу са Законом, на основу показаног знања и вештине на испиту, годишње оцене на крају другог полугодишта и остварености прописаних циљева и исхода. Оцена комисије је коначна, односно, не утврђује се на одељењском већу.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музичке или балетске школе полаже годишњи испит и из предмета утврђеног планом и програмом наставе и учења, на начин прописан ст. 7. и 8.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није оцењен најмање три пута из предмета у току полугодишта, не може се утврдити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од става 10. овог члана, ако је недељни фонд часова предмета мањи од два часа, ученику се може утврдити закључна оцена ако је оцењен најмање два пута у полугодишту. У случају када због угрожености безбедности и здравља ученика и запослених није могуће оценити ученика потребан број пута, ученику се може утврдити закључна оцена ако је оцењен једном у полугодишту.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Предметни наставник који није утврдио прописан број оцена у току полугодишта, обавезан је да ученику који редовно похађа наставу, а нема прописани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предметни наставник, из било којих разлога, није у могућности да организује час из става 12. овог члана, школа је дужна да обезбеди одговарајућу стручну замену.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околностима када два или више наставника предлажу јединствену оцену: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предлог закључне оцене из предмета одређује се као аритметичка средина предлога закључних оцена сваког од наставника и на основу усаглашавања мишљења два или више наставника у односу на утврђене критеријуме;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 може се предложити позитивна оцена уколико наставник једног дела предмета предлаже недовољну оцену.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за успех из предмета не може да буде мања од: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одличан (5), ако је аритметичка средина свих појединачних оцена најмање 4,50;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врло добар (4), ако је аритметичка средина свих појединачних оцена од 3,50 до 4,49;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добар (3), ако је аритметичка средина свих појединачних оцена од 2,50 до 3,49;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довољан (2), ако је аритметичка средина свих појединачних оцена од 1,50 до 2,49.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за успех из предмета, по правилу, је недовољан (1), ако је аритметичка средина свих појединачних оцена мања од 1,50.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за успех из предмета може изузетно да буде и највећа појединачна оцена уписана у дневник, добијена било којом техником провере постигнућа.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Одељењско веће утврђује нову оцену гласањем.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Утврђена оцена из става 19. овог члана, евидентира се у дневнику рада уз напомену, а у записнику одељењског већа шире се образлаже.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утврђена на одељењском већу уписује се у дневник рада у предвиђену рубрику.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самосталног модула утврђује се на крају другог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ученик има недовољну закључну оцену из самосталног модула на крају првог полугодишта наставник је дужан да организује допунску наставу за припрему ученика и спроведе оцењивање у вези са поправљањем оцене уз присуство одељењског старешине или стручног сарадника или на часу допунске наставе у току трајања полугодишта.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на крају првог полугодишта није оцењен, у складу са посебним законом, из једног или више предмета због одсуствовања са наставе, не утврђује се општи успех на крају првог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из става 1. овог члана 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којем је у првом полугодишту закључена оцена из предмета, а који у другом полугодишту није оцењен,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владања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Владање ученика оцењује се бројчано, најмање два пута у току полугодишта, као и на крају полугодишта и утиче на општи успех.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Владање ученика на дужем кућном и болничком лечењу, ученика који стиче средње образовање и васпитање код куће и ученика за којег је организована настава на даљину, оцењује се.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Владање ванредног ученика не оцењује се.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оцену из владања не утичу оцене из предмета.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у обавези да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Критеријуми за утврђивање бројчане оцене из владања у току полугодишта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оцену из владања у току школске године,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1. За изречену меру укор одељењског старешине ученику се утврђује оцена из владања – врло добро (4)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2. За изречену меру укор одељењског већа ученику се утврђује оцена из владања – добро (3)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3. За изречену меру укор директора ученику се утврђује оцена из владања – задовољавајуће (2)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4. За изречену меру укор наставничког већа ученику се утврђује оцена из владања – незадовољавајуће (1)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неоправдано изостаје са наставе, утврђује се оцена из владања у току првог и другог полугодишта, уколико након благовремено предузетих мера и активности појачаног васпитног рада и обавештавања родитеља, није дошло до позитивне промене у понашању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из владања примерно (5) добија ученик који је остварио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Истиче се у испуњавању школских обавеза које се односе на наставу и друге облике рада, осим у ситуацијама оправдане спречености;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Представља пример за угледање у односима које успоставља са запосленима у школи и ученицима;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Истиче се у развоју и неговању атмосфере другарства и конструктивног решавања конфликата у вршњачкој популацији;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Својим понашањем и иницијативама које покреће промовише позитивне вредности, хуманост, солидарност и одговорност према себи, другима и окружењу;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из владања врло добро (4) добија ученик који је остварио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Неоправдано је изостао са наставе осам часова;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Испуњава школске обавезе које се односе на наставу и друге облике рада, осим у ситуацијама оправдане спречености;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Показује коректност у односу према запосленима у школи и ученицима;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Прихвата и примењује правила у неговању атмосфере другарства и конструктивног решавања конфликата у вршњачкој популацији;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Преузима одговорност за своје поступке, односно коригује своје понашање након опомене или изречене васпитне мере.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из владања добро (3) добија ученик који је остварио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Неоправдано је изостао са наставе највише петнаест часова;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Повремено постоје ситуације када га је потребно опомињати на испуњавање школских обавеза које се односе на наставу и друге облике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Повремено постоје ситуације када га је потребно опомињати на обавезност коректног понашања према запосленима у школи и ученицима;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Прихвата одговорност за своје понашање и коригује га у појачаном васпитном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из владања задовољавајуће (2) добија ученик који испуњава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Неоправдано је изостао са наставе највише двадесет пет часова;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Учестало га је потребно опомињати на испуњавање школских обавеза које се односе на наставу и друге облике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Учестало га је потребно опомињати на обавезност коректног понашања према запосленима у школи и ученицима, при чему углавном изостаје корекција понашања;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 понашања;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Углавном не прихвата одговорност за своје понашање, због чега изостаје корекција понашања у појачаном васпитном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незадовољавајуће (1) добија ученик који испуњава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Неоправдано је изостао са наставе више од двадесет пет часова;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 поред опомена и појачаног васпитног рада не испуњава школске обавезе које се односе на наставу и друге облике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Учестало крши правила коректног понашања према запосленима у школи и ученицима, при чему изостаје корекција понашања;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Учестало крши правила у неговању атмосфере другарства и конструктивног решавања конфликата у вршњачкој популацији, при чему изостаје корекција понашања;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 прихвата одговорност за своје понашање, односно кршење правила;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Не поправља своје понашање након појачаног васпитног рада.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у обавези да евидентиране изостанке ученика утврди као оправдане или неоправдане одмах, а најкасније у року од осам дана од дана повратка ученика на наставу.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Закључна оцена из владања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из владања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оцену из става 1. овог члана,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из владања утврђује одељењско веће на предлог одељењског старешине на крају првог и другог полугодишта,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мера, предузетих активности и њихових ефеката, а нарочито на основу његовог односа према: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школским обавезама и сопственим правима и обавезама;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другим ученицима;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запосленима у школи и другим организацијама у којима се остварују поједини облици образовно-васпитног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имовини школе, имовини других лица или организацијама у којима се остварују настава или поједини облици образовно-васпитног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заштити и очувању животне средине;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друштвено-корисном раду и хуманитарним активностима.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закључивања оцене, одељењско веће узима у обзир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дошло до позитивних промена у понашању ученика, његова закључна оцена из владања може бити већа од аритметичке средине свих утврђених оцена.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на испиту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на испиту утврђује се на основу остварености прописаних циљева, исхода, стандарда постигнућа ученика и стандарда квалификација,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може дневно да полаже испит само из једног предмета.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Општи успех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 успех ученика утврђује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Описна оцена из предмета не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 успех не утврђује се ни у случају када је ученик неоцењен из предмета који се оцењује описном оценом.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Обавештавање о оцењивању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почетку школске године ученици и родитељи се обавештавају о критеријумима, начину, поступку, динамици, распореду оцењивања предмета и владања.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владању, редовности похађања наставе и другим питањима од значаја за образовање и васпитање.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успеху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 у складу са Законом и овим правилником.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унети у педагошку документацију користе се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Завршне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оцењивању ученика у средњем образовању и васпитању („Службени гласник РС”, бр. 82/15, 59/20 и 95/22).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наредног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110-00-251/2023-07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5. фебруара 2024.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проф. др </w:t>
      </w:r>
      <w:r>
        <w:rPr>
          <w:rFonts w:ascii="Verdana"/>
          <w:b/>
          <w:i w:val="false"/>
          <w:color w:val="000000"/>
          <w:sz w:val="22"/>
        </w:rPr>
        <w:t>Славица Ђукић Дејановић,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